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3C8" w:rsidRPr="00FE63C8" w:rsidRDefault="00FE63C8" w:rsidP="00FE63C8">
      <w:pPr>
        <w:spacing w:line="360" w:lineRule="exact"/>
        <w:jc w:val="center"/>
        <w:rPr>
          <w:rFonts w:ascii="仿宋_GB2312" w:eastAsia="仿宋_GB2312" w:hAnsi="仿宋_GB2312"/>
          <w:b/>
          <w:szCs w:val="21"/>
        </w:rPr>
      </w:pPr>
      <w:r w:rsidRPr="00FE63C8">
        <w:rPr>
          <w:rFonts w:ascii="宋体" w:hAnsi="宋体" w:hint="eastAsia"/>
          <w:b/>
          <w:szCs w:val="21"/>
        </w:rPr>
        <w:t>高二历史</w:t>
      </w:r>
      <w:r w:rsidR="002344D5">
        <w:rPr>
          <w:rFonts w:ascii="宋体" w:hAnsi="宋体" w:hint="eastAsia"/>
          <w:b/>
          <w:szCs w:val="21"/>
        </w:rPr>
        <w:t>（文化史）</w:t>
      </w:r>
      <w:r>
        <w:rPr>
          <w:rFonts w:ascii="宋体" w:hAnsi="宋体" w:hint="eastAsia"/>
          <w:b/>
          <w:szCs w:val="21"/>
        </w:rPr>
        <w:t>1-4单元作业</w:t>
      </w:r>
      <w:r w:rsidRPr="00FE63C8">
        <w:rPr>
          <w:rFonts w:ascii="仿宋_GB2312" w:eastAsia="仿宋_GB2312" w:hAnsi="仿宋_GB2312" w:hint="eastAsia"/>
          <w:b/>
          <w:szCs w:val="21"/>
        </w:rPr>
        <w:t>答案</w:t>
      </w:r>
    </w:p>
    <w:p w:rsidR="00924D2E" w:rsidRDefault="00924D2E" w:rsidP="00FE63C8">
      <w:pPr>
        <w:rPr>
          <w:rFonts w:asciiTheme="minorEastAsia" w:eastAsiaTheme="minorEastAsia" w:hAnsiTheme="minorEastAsia" w:hint="eastAsia"/>
          <w:szCs w:val="21"/>
        </w:rPr>
      </w:pPr>
    </w:p>
    <w:tbl>
      <w:tblPr>
        <w:tblpPr w:leftFromText="180" w:rightFromText="180" w:vertAnchor="page" w:horzAnchor="margin" w:tblpY="1816"/>
        <w:tblW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9"/>
        <w:gridCol w:w="545"/>
        <w:gridCol w:w="545"/>
        <w:gridCol w:w="545"/>
        <w:gridCol w:w="545"/>
        <w:gridCol w:w="545"/>
        <w:gridCol w:w="545"/>
        <w:gridCol w:w="545"/>
        <w:gridCol w:w="545"/>
        <w:gridCol w:w="545"/>
        <w:gridCol w:w="545"/>
        <w:gridCol w:w="545"/>
        <w:gridCol w:w="545"/>
        <w:gridCol w:w="545"/>
      </w:tblGrid>
      <w:tr w:rsidR="00924D2E" w:rsidRPr="00FE63C8" w:rsidTr="00924D2E">
        <w:trPr>
          <w:trHeight w:val="304"/>
        </w:trPr>
        <w:tc>
          <w:tcPr>
            <w:tcW w:w="759"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题号</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3</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4</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5</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6</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7</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8</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9</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10</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11</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12</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13</w:t>
            </w:r>
          </w:p>
        </w:tc>
      </w:tr>
      <w:tr w:rsidR="00924D2E" w:rsidRPr="00FE63C8" w:rsidTr="00924D2E">
        <w:trPr>
          <w:trHeight w:val="304"/>
        </w:trPr>
        <w:tc>
          <w:tcPr>
            <w:tcW w:w="759"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答案</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r>
      <w:tr w:rsidR="00924D2E" w:rsidRPr="00FE63C8" w:rsidTr="00924D2E">
        <w:trPr>
          <w:trHeight w:val="304"/>
        </w:trPr>
        <w:tc>
          <w:tcPr>
            <w:tcW w:w="759"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题号</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14</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15</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16</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17</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18</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19</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20</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21</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22</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23</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24</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25</w:t>
            </w:r>
          </w:p>
        </w:tc>
        <w:tc>
          <w:tcPr>
            <w:tcW w:w="545" w:type="dxa"/>
            <w:vAlign w:val="center"/>
          </w:tcPr>
          <w:p w:rsidR="00924D2E" w:rsidRPr="00FE63C8" w:rsidRDefault="00924D2E" w:rsidP="00924D2E">
            <w:pPr>
              <w:rPr>
                <w:rFonts w:asciiTheme="minorEastAsia" w:eastAsiaTheme="minorEastAsia" w:hAnsiTheme="minorEastAsia"/>
                <w:szCs w:val="21"/>
              </w:rPr>
            </w:pPr>
          </w:p>
        </w:tc>
      </w:tr>
      <w:tr w:rsidR="00924D2E" w:rsidRPr="00FE63C8" w:rsidTr="00924D2E">
        <w:trPr>
          <w:trHeight w:val="304"/>
        </w:trPr>
        <w:tc>
          <w:tcPr>
            <w:tcW w:w="759"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答案</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C</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D</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B</w:t>
            </w:r>
          </w:p>
        </w:tc>
        <w:tc>
          <w:tcPr>
            <w:tcW w:w="545" w:type="dxa"/>
            <w:vAlign w:val="center"/>
          </w:tcPr>
          <w:p w:rsidR="00924D2E" w:rsidRPr="00FE63C8" w:rsidRDefault="00924D2E" w:rsidP="00924D2E">
            <w:pPr>
              <w:rPr>
                <w:rFonts w:asciiTheme="minorEastAsia" w:eastAsiaTheme="minorEastAsia" w:hAnsiTheme="minorEastAsia"/>
                <w:szCs w:val="21"/>
              </w:rPr>
            </w:pPr>
            <w:r w:rsidRPr="00FE63C8">
              <w:rPr>
                <w:rFonts w:asciiTheme="minorEastAsia" w:eastAsiaTheme="minorEastAsia" w:hAnsiTheme="minorEastAsia" w:hint="eastAsia"/>
                <w:szCs w:val="21"/>
              </w:rPr>
              <w:t>A</w:t>
            </w:r>
          </w:p>
        </w:tc>
        <w:tc>
          <w:tcPr>
            <w:tcW w:w="545" w:type="dxa"/>
            <w:vAlign w:val="center"/>
          </w:tcPr>
          <w:p w:rsidR="00924D2E" w:rsidRPr="00FE63C8" w:rsidRDefault="00924D2E" w:rsidP="00924D2E">
            <w:pPr>
              <w:rPr>
                <w:rFonts w:asciiTheme="minorEastAsia" w:eastAsiaTheme="minorEastAsia" w:hAnsiTheme="minorEastAsia"/>
                <w:szCs w:val="21"/>
              </w:rPr>
            </w:pPr>
          </w:p>
        </w:tc>
      </w:tr>
    </w:tbl>
    <w:p w:rsidR="00924D2E" w:rsidRDefault="00924D2E" w:rsidP="00FE63C8">
      <w:pPr>
        <w:rPr>
          <w:rFonts w:asciiTheme="minorEastAsia" w:eastAsiaTheme="minorEastAsia" w:hAnsiTheme="minorEastAsia" w:hint="eastAsia"/>
          <w:szCs w:val="21"/>
        </w:rPr>
      </w:pPr>
    </w:p>
    <w:p w:rsid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26．（22分）</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(1) 品德：忠信等个人美德和经世济民的家国情怀。（2分）</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政治抱负：恢复周礼和等级秩序； 以德治国，反对苛政与任意刑杀。（2分）</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(2) 精神：春秋战国时期各国变法图强，士阶层著书立说</w:t>
      </w:r>
      <w:r w:rsidRPr="00FE63C8">
        <w:rPr>
          <w:rFonts w:asciiTheme="minorEastAsia" w:eastAsiaTheme="minorEastAsia" w:hAnsiTheme="minorEastAsia" w:hint="eastAsia"/>
          <w:noProof/>
          <w:szCs w:val="21"/>
        </w:rPr>
        <w:drawing>
          <wp:inline distT="0" distB="0" distL="0" distR="0">
            <wp:extent cx="19050" cy="9525"/>
            <wp:effectExtent l="19050" t="0" r="0" b="0"/>
            <wp:docPr id="1" name="图片 1" descr="10109441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094418380"/>
                    <pic:cNvPicPr>
                      <a:picLocks noChangeAspect="1" noChangeArrowheads="1"/>
                    </pic:cNvPicPr>
                  </pic:nvPicPr>
                  <pic:blipFill>
                    <a:blip r:embed="rId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E63C8">
        <w:rPr>
          <w:rFonts w:asciiTheme="minorEastAsia" w:eastAsiaTheme="minorEastAsia" w:hAnsiTheme="minorEastAsia" w:hint="eastAsia"/>
          <w:szCs w:val="21"/>
        </w:rPr>
        <w:t>，积极入世，体现了自强不息的奋斗精神。 不同阶层、派别的代表人物对社会发展提出不同见解，相互辩驳、融合，出现</w:t>
      </w:r>
      <w:r w:rsidRPr="00FE63C8">
        <w:rPr>
          <w:rFonts w:asciiTheme="minorEastAsia" w:eastAsiaTheme="minorEastAsia" w:hAnsiTheme="minorEastAsia" w:hint="eastAsia"/>
          <w:noProof/>
          <w:szCs w:val="21"/>
        </w:rPr>
        <w:drawing>
          <wp:inline distT="0" distB="0" distL="0" distR="0">
            <wp:extent cx="19050" cy="19050"/>
            <wp:effectExtent l="19050" t="0" r="0" b="0"/>
            <wp:docPr id="2" name="图片 2" descr="10109441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1094418380"/>
                    <pic:cNvPicPr>
                      <a:picLocks noChangeAspect="1" noChangeArrowheads="1"/>
                    </pic:cNvPicPr>
                  </pic:nvPicPr>
                  <pic:blipFill>
                    <a:blip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E63C8">
        <w:rPr>
          <w:rFonts w:asciiTheme="minorEastAsia" w:eastAsiaTheme="minorEastAsia" w:hAnsiTheme="minorEastAsia" w:hint="eastAsia"/>
          <w:szCs w:val="21"/>
        </w:rPr>
        <w:t xml:space="preserve">了百家争鸣的局面，体现了厚德载物的宽容精神。(“自强不息”“厚德载物”“变法图强”“百家争鸣”等任意2点4分。 “天行健，君子以自强不息；地势坤，君子以厚德载物”，这是清华大学校训的来源。) </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 xml:space="preserve">(3) 特点：注重通过研究获取真知； 重视道德修养，自我节制，发奋立志； 强调人的社会责任感和历史使命； 关注人与人、人与自然的和谐相处。(任意3点6分) </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(4) 目的：经世致用。（2分）</w:t>
      </w:r>
      <w:r w:rsidRPr="00FE63C8">
        <w:rPr>
          <w:rFonts w:asciiTheme="minorEastAsia" w:eastAsiaTheme="minorEastAsia" w:hAnsiTheme="minorEastAsia" w:hint="eastAsia"/>
          <w:szCs w:val="21"/>
        </w:rPr>
        <w:br/>
        <w:t> 意义：崇实致用的学风和锲而不舍的学术实践，开一代朴实学风之先河。（2分）</w:t>
      </w:r>
    </w:p>
    <w:p w:rsidR="00FE63C8" w:rsidRPr="00FE63C8" w:rsidRDefault="00FE63C8" w:rsidP="00FE63C8">
      <w:pPr>
        <w:rPr>
          <w:rFonts w:asciiTheme="minorEastAsia" w:eastAsiaTheme="minorEastAsia" w:hAnsiTheme="minorEastAsia"/>
          <w:szCs w:val="21"/>
        </w:rPr>
      </w:pPr>
      <w:r w:rsidRPr="00FE63C8">
        <w:rPr>
          <w:rFonts w:asciiTheme="minorEastAsia" w:eastAsiaTheme="minorEastAsia" w:hAnsiTheme="minorEastAsia" w:hint="eastAsia"/>
          <w:szCs w:val="21"/>
        </w:rPr>
        <w:t>(5) 认识：传统文化随时代发展呈现出不同的特征； 民族精神贯穿于传统文化发展过程的始终； 思想自由与文化开放有利于传统文化的发展； 取其精华，去其糟粕，批判继承。(任意2点4分)</w:t>
      </w:r>
    </w:p>
    <w:p w:rsidR="00FE63C8" w:rsidRPr="00FE63C8" w:rsidRDefault="00FE63C8" w:rsidP="00FE63C8">
      <w:pPr>
        <w:rPr>
          <w:rFonts w:asciiTheme="minorEastAsia" w:eastAsiaTheme="minorEastAsia" w:hAnsiTheme="minorEastAsia" w:cs="Arial"/>
          <w:szCs w:val="21"/>
          <w:shd w:val="clear" w:color="auto" w:fill="FFFFFF"/>
        </w:rPr>
      </w:pPr>
      <w:r w:rsidRPr="00FE63C8">
        <w:rPr>
          <w:rFonts w:asciiTheme="minorEastAsia" w:eastAsiaTheme="minorEastAsia" w:hAnsiTheme="minorEastAsia" w:hint="eastAsia"/>
          <w:szCs w:val="21"/>
        </w:rPr>
        <w:t>27．（28分）</w:t>
      </w:r>
      <w:r w:rsidRPr="00FE63C8">
        <w:rPr>
          <w:rFonts w:asciiTheme="minorEastAsia" w:eastAsiaTheme="minorEastAsia" w:hAnsiTheme="minorEastAsia" w:cs="Arial"/>
          <w:szCs w:val="21"/>
          <w:shd w:val="clear" w:color="auto" w:fill="FFFFFF"/>
        </w:rPr>
        <w:tab/>
      </w:r>
    </w:p>
    <w:p w:rsidR="00FE63C8" w:rsidRPr="00FE63C8" w:rsidRDefault="00FE63C8" w:rsidP="00FE63C8">
      <w:pPr>
        <w:pStyle w:val="a3"/>
        <w:shd w:val="clear" w:color="auto" w:fill="FFFFFF"/>
        <w:spacing w:before="0" w:beforeAutospacing="0" w:after="0" w:afterAutospacing="0"/>
        <w:rPr>
          <w:rFonts w:asciiTheme="minorEastAsia" w:eastAsiaTheme="minorEastAsia" w:hAnsiTheme="minorEastAsia" w:cs="Arial"/>
          <w:kern w:val="2"/>
          <w:sz w:val="21"/>
          <w:szCs w:val="21"/>
          <w:shd w:val="clear" w:color="auto" w:fill="FFFFFF"/>
        </w:rPr>
      </w:pPr>
      <w:r w:rsidRPr="00FE63C8">
        <w:rPr>
          <w:rFonts w:asciiTheme="minorEastAsia" w:eastAsiaTheme="minorEastAsia" w:hAnsiTheme="minorEastAsia" w:cs="Arial" w:hint="eastAsia"/>
          <w:kern w:val="2"/>
          <w:sz w:val="21"/>
          <w:szCs w:val="21"/>
          <w:shd w:val="clear" w:color="auto" w:fill="FFFFFF"/>
        </w:rPr>
        <w:t>（1）史实：哥白尼的太阳中心说从根本上动摇了欧洲中世纪宗教神学的理论基础——地球中心说； 牛顿经典力学进一步从理论上否定了地心说的荒谬； 达尔文的生物进化论从根本上颠覆了上帝造人说。（6分）</w:t>
      </w:r>
    </w:p>
    <w:p w:rsidR="00FE63C8" w:rsidRPr="00FE63C8" w:rsidRDefault="00FE63C8" w:rsidP="00FE63C8">
      <w:pPr>
        <w:pStyle w:val="a3"/>
        <w:shd w:val="clear" w:color="auto" w:fill="FFFFFF"/>
        <w:spacing w:before="0" w:beforeAutospacing="0" w:after="0" w:afterAutospacing="0"/>
        <w:rPr>
          <w:rFonts w:asciiTheme="minorEastAsia" w:eastAsiaTheme="minorEastAsia" w:hAnsiTheme="minorEastAsia" w:cs="Arial"/>
          <w:kern w:val="2"/>
          <w:sz w:val="21"/>
          <w:szCs w:val="21"/>
          <w:shd w:val="clear" w:color="auto" w:fill="FFFFFF"/>
        </w:rPr>
      </w:pPr>
      <w:r w:rsidRPr="00FE63C8">
        <w:rPr>
          <w:rFonts w:asciiTheme="minorEastAsia" w:eastAsiaTheme="minorEastAsia" w:hAnsiTheme="minorEastAsia" w:cs="Arial" w:hint="eastAsia"/>
          <w:kern w:val="2"/>
          <w:sz w:val="21"/>
          <w:szCs w:val="21"/>
          <w:shd w:val="clear" w:color="auto" w:fill="FFFFFF"/>
        </w:rPr>
        <w:t>（2）内涵：理性思维，破除迷信，解放思想。（2分）</w:t>
      </w:r>
    </w:p>
    <w:p w:rsidR="00FE63C8" w:rsidRPr="00FE63C8" w:rsidRDefault="00FE63C8" w:rsidP="00FE63C8">
      <w:pPr>
        <w:pStyle w:val="a3"/>
        <w:shd w:val="clear" w:color="auto" w:fill="FFFFFF"/>
        <w:spacing w:before="0" w:beforeAutospacing="0" w:after="0" w:afterAutospacing="0"/>
        <w:ind w:firstLineChars="250" w:firstLine="525"/>
        <w:rPr>
          <w:rFonts w:asciiTheme="minorEastAsia" w:eastAsiaTheme="minorEastAsia" w:hAnsiTheme="minorEastAsia" w:cs="Arial"/>
          <w:kern w:val="2"/>
          <w:sz w:val="21"/>
          <w:szCs w:val="21"/>
          <w:shd w:val="clear" w:color="auto" w:fill="FFFFFF"/>
        </w:rPr>
      </w:pPr>
      <w:r w:rsidRPr="00FE63C8">
        <w:rPr>
          <w:rFonts w:asciiTheme="minorEastAsia" w:eastAsiaTheme="minorEastAsia" w:hAnsiTheme="minorEastAsia" w:cs="Arial" w:hint="eastAsia"/>
          <w:kern w:val="2"/>
          <w:sz w:val="21"/>
          <w:szCs w:val="21"/>
          <w:shd w:val="clear" w:color="auto" w:fill="FFFFFF"/>
        </w:rPr>
        <w:t>说明：智者运动第一次唤醒了人类的自我意识，反对迷信，强调人的价值； 文艺复兴时期肯定人的价值，要求以人为中心而不是以神为中心； 宗教改革否定了教皇的绝对权威,使人获得精神上的自由和灵魂得救的自主权； 启蒙运动时期反对封建和愚昧，提倡科学，自由和平等，努力构建一个更符合理性和人性的社会。（任意3点6分）</w:t>
      </w:r>
    </w:p>
    <w:p w:rsidR="00FE63C8" w:rsidRPr="00FE63C8" w:rsidRDefault="00FE63C8" w:rsidP="00FE63C8">
      <w:pPr>
        <w:pStyle w:val="a3"/>
        <w:shd w:val="clear" w:color="auto" w:fill="FFFFFF"/>
        <w:spacing w:before="0" w:beforeAutospacing="0" w:after="0" w:afterAutospacing="0"/>
        <w:rPr>
          <w:rFonts w:asciiTheme="minorEastAsia" w:eastAsiaTheme="minorEastAsia" w:hAnsiTheme="minorEastAsia" w:cs="Arial"/>
          <w:kern w:val="2"/>
          <w:sz w:val="21"/>
          <w:szCs w:val="21"/>
          <w:shd w:val="clear" w:color="auto" w:fill="FFFFFF"/>
        </w:rPr>
      </w:pPr>
      <w:r w:rsidRPr="00FE63C8">
        <w:rPr>
          <w:rFonts w:asciiTheme="minorEastAsia" w:eastAsiaTheme="minorEastAsia" w:hAnsiTheme="minorEastAsia" w:cs="Arial" w:hint="eastAsia"/>
          <w:kern w:val="2"/>
          <w:sz w:val="21"/>
          <w:szCs w:val="21"/>
          <w:shd w:val="clear" w:color="auto" w:fill="FFFFFF"/>
        </w:rPr>
        <w:t>（3）主张：建立契约国家的国家学说。    人民主权高于一切，人民主权就是公共意志。    以法律保障人民主权，法律面前人人平等。（6分）</w:t>
      </w:r>
    </w:p>
    <w:p w:rsidR="00FE63C8" w:rsidRPr="00FE63C8" w:rsidRDefault="00FE63C8" w:rsidP="00FE63C8">
      <w:pPr>
        <w:pStyle w:val="a3"/>
        <w:shd w:val="clear" w:color="auto" w:fill="FFFFFF"/>
        <w:spacing w:before="0" w:beforeAutospacing="0" w:after="0" w:afterAutospacing="0"/>
        <w:rPr>
          <w:rFonts w:asciiTheme="minorEastAsia" w:eastAsiaTheme="minorEastAsia" w:hAnsiTheme="minorEastAsia" w:cs="Arial"/>
          <w:kern w:val="2"/>
          <w:sz w:val="21"/>
          <w:szCs w:val="21"/>
          <w:shd w:val="clear" w:color="auto" w:fill="FFFFFF"/>
        </w:rPr>
      </w:pPr>
      <w:r w:rsidRPr="00FE63C8">
        <w:rPr>
          <w:rFonts w:asciiTheme="minorEastAsia" w:eastAsiaTheme="minorEastAsia" w:hAnsiTheme="minorEastAsia" w:cs="Arial" w:hint="eastAsia"/>
          <w:kern w:val="2"/>
          <w:sz w:val="21"/>
          <w:szCs w:val="21"/>
          <w:shd w:val="clear" w:color="auto" w:fill="FFFFFF"/>
        </w:rPr>
        <w:t>(4)影响：促进了资本主义政治、经济的发展；  为资本主义对外侵略扩张提供了理论武器。（4分）</w:t>
      </w:r>
      <w:r w:rsidRPr="00FE63C8">
        <w:rPr>
          <w:rFonts w:asciiTheme="minorEastAsia" w:eastAsiaTheme="minorEastAsia" w:hAnsiTheme="minorEastAsia" w:cs="Arial" w:hint="eastAsia"/>
          <w:kern w:val="2"/>
          <w:sz w:val="21"/>
          <w:szCs w:val="21"/>
          <w:shd w:val="clear" w:color="auto" w:fill="FFFFFF"/>
        </w:rPr>
        <w:br/>
        <w:t xml:space="preserve"> (5)原因：19世纪末，中国面临着深刻的民族危机。  “物竞天择，适者生存”的进化论理论，适应了近代中国民族资产阶级挽救民族危亡、发展资本主义的需要。（4分）</w:t>
      </w:r>
    </w:p>
    <w:p w:rsidR="00506C7A" w:rsidRDefault="00506C7A"/>
    <w:sectPr w:rsidR="00506C7A" w:rsidSect="00924D2E">
      <w:pgSz w:w="10433" w:h="14742"/>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Microsoft JhengHei Light"/>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63C8"/>
    <w:rsid w:val="002344D5"/>
    <w:rsid w:val="00506C7A"/>
    <w:rsid w:val="00695315"/>
    <w:rsid w:val="00924D2E"/>
    <w:rsid w:val="00F008DB"/>
    <w:rsid w:val="00FE63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3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
    <w:name w:val="Char Char Char Char Char Char Char Char Char Char Char Char Char Char Char Char Char Char Char"/>
    <w:basedOn w:val="a"/>
    <w:rsid w:val="00FE63C8"/>
    <w:pPr>
      <w:widowControl/>
      <w:spacing w:line="300" w:lineRule="auto"/>
      <w:ind w:firstLineChars="200" w:firstLine="200"/>
    </w:pPr>
    <w:rPr>
      <w:rFonts w:ascii="Calibri" w:hAnsi="Calibri"/>
      <w:szCs w:val="20"/>
    </w:rPr>
  </w:style>
  <w:style w:type="paragraph" w:styleId="a3">
    <w:name w:val="Normal (Web)"/>
    <w:basedOn w:val="a"/>
    <w:rsid w:val="00FE63C8"/>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FE63C8"/>
  </w:style>
  <w:style w:type="paragraph" w:styleId="a4">
    <w:name w:val="Balloon Text"/>
    <w:basedOn w:val="a"/>
    <w:link w:val="Char"/>
    <w:uiPriority w:val="99"/>
    <w:semiHidden/>
    <w:unhideWhenUsed/>
    <w:rsid w:val="00FE63C8"/>
    <w:rPr>
      <w:sz w:val="18"/>
      <w:szCs w:val="18"/>
    </w:rPr>
  </w:style>
  <w:style w:type="character" w:customStyle="1" w:styleId="Char">
    <w:name w:val="批注框文本 Char"/>
    <w:basedOn w:val="a0"/>
    <w:link w:val="a4"/>
    <w:uiPriority w:val="99"/>
    <w:semiHidden/>
    <w:rsid w:val="00FE63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2018-09-20T08:25:00Z</dcterms:created>
  <dcterms:modified xsi:type="dcterms:W3CDTF">2018-09-20T08:39:00Z</dcterms:modified>
</cp:coreProperties>
</file>